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4C90" w:rsidP="6FB59128" w:rsidRDefault="59F44D94" w14:paraId="168DCD80" w14:textId="64E8A2AF">
      <w:pPr>
        <w:jc w:val="center"/>
        <w:rPr>
          <w:rFonts w:eastAsiaTheme="minorEastAsia"/>
          <w:b/>
          <w:bCs/>
          <w:sz w:val="40"/>
          <w:szCs w:val="40"/>
        </w:rPr>
      </w:pPr>
      <w:bookmarkStart w:name="_Int_iaNqK3WW" w:id="0"/>
      <w:r w:rsidRPr="135A8056">
        <w:rPr>
          <w:rFonts w:eastAsiaTheme="minorEastAsia"/>
          <w:b/>
          <w:bCs/>
          <w:sz w:val="40"/>
          <w:szCs w:val="40"/>
        </w:rPr>
        <w:t>Andaz Mayakoba: Un Paraíso Festivo con Experiencias Únicas para Navidad y Año Nuevo</w:t>
      </w:r>
      <w:bookmarkEnd w:id="0"/>
    </w:p>
    <w:p w:rsidR="005F4C90" w:rsidP="6FB59128" w:rsidRDefault="005F4C90" w14:paraId="56F8403B" w14:textId="1D72B1E9">
      <w:pPr>
        <w:spacing w:after="0"/>
        <w:jc w:val="both"/>
        <w:rPr>
          <w:rFonts w:eastAsiaTheme="minorEastAsia"/>
          <w:b/>
          <w:bCs/>
        </w:rPr>
      </w:pPr>
    </w:p>
    <w:p w:rsidR="005F4C90" w:rsidP="135A8056" w:rsidRDefault="439EC628" w14:paraId="2BD30890" w14:textId="517C03E3">
      <w:pPr>
        <w:spacing w:after="0" w:line="240" w:lineRule="auto"/>
        <w:jc w:val="both"/>
      </w:pPr>
      <w:r w:rsidRPr="6A7EA231" w:rsidR="439EC628">
        <w:rPr>
          <w:rFonts w:eastAsia="" w:eastAsiaTheme="minorEastAsia"/>
          <w:b w:val="1"/>
          <w:bCs w:val="1"/>
        </w:rPr>
        <w:t xml:space="preserve">Riviera Maya, Quintana Roo. </w:t>
      </w:r>
      <w:r w:rsidRPr="6A7EA231" w:rsidR="5B1C3599">
        <w:rPr>
          <w:rFonts w:eastAsia="" w:eastAsiaTheme="minorEastAsia"/>
          <w:b w:val="1"/>
          <w:bCs w:val="1"/>
        </w:rPr>
        <w:t>11</w:t>
      </w:r>
      <w:r w:rsidRPr="6A7EA231" w:rsidR="439EC628">
        <w:rPr>
          <w:rFonts w:eastAsia="" w:eastAsiaTheme="minorEastAsia"/>
          <w:b w:val="1"/>
          <w:bCs w:val="1"/>
        </w:rPr>
        <w:t xml:space="preserve"> </w:t>
      </w:r>
      <w:r w:rsidRPr="6A7EA231" w:rsidR="439EC628">
        <w:rPr>
          <w:rFonts w:eastAsia="" w:eastAsiaTheme="minorEastAsia"/>
          <w:b w:val="1"/>
          <w:bCs w:val="1"/>
        </w:rPr>
        <w:t xml:space="preserve">de </w:t>
      </w:r>
      <w:r w:rsidRPr="6A7EA231" w:rsidR="3F2A5573">
        <w:rPr>
          <w:rFonts w:eastAsia="" w:eastAsiaTheme="minorEastAsia"/>
          <w:b w:val="1"/>
          <w:bCs w:val="1"/>
        </w:rPr>
        <w:t>diciembre</w:t>
      </w:r>
      <w:r w:rsidRPr="6A7EA231" w:rsidR="439EC628">
        <w:rPr>
          <w:rFonts w:eastAsia="" w:eastAsiaTheme="minorEastAsia"/>
          <w:b w:val="1"/>
          <w:bCs w:val="1"/>
        </w:rPr>
        <w:t xml:space="preserve"> de 2024</w:t>
      </w:r>
      <w:r w:rsidRPr="6A7EA231" w:rsidR="439EC628">
        <w:rPr>
          <w:rFonts w:eastAsia="" w:eastAsiaTheme="minorEastAsia"/>
        </w:rPr>
        <w:t>.-</w:t>
      </w:r>
      <w:r w:rsidRPr="6A7EA231" w:rsidR="71DEE087">
        <w:rPr>
          <w:rFonts w:eastAsia="" w:eastAsiaTheme="minorEastAsia"/>
        </w:rPr>
        <w:t xml:space="preserve"> Para quienes buscan una celebración especial esta temporada, </w:t>
      </w:r>
      <w:r w:rsidRPr="6A7EA231" w:rsidR="71DEE087">
        <w:rPr>
          <w:rFonts w:eastAsia="" w:eastAsiaTheme="minorEastAsia"/>
        </w:rPr>
        <w:t>Andaz</w:t>
      </w:r>
      <w:r w:rsidRPr="6A7EA231" w:rsidR="71DEE087">
        <w:rPr>
          <w:rFonts w:eastAsia="" w:eastAsiaTheme="minorEastAsia"/>
        </w:rPr>
        <w:t xml:space="preserve"> Mayakoba, el resort inmerso en la belleza natural de la Riviera Maya, ha preparado un programa de actividades y experiencias gastronómicas que capturan el espíritu de las festividades con un toque auténtico y elegante. </w:t>
      </w:r>
    </w:p>
    <w:p w:rsidR="6FB59128" w:rsidP="135A8056" w:rsidRDefault="6FB59128" w14:paraId="23544855" w14:textId="4D71BAA1">
      <w:pPr>
        <w:spacing w:after="0" w:line="240" w:lineRule="auto"/>
        <w:jc w:val="both"/>
        <w:rPr>
          <w:rFonts w:eastAsiaTheme="minorEastAsia"/>
        </w:rPr>
      </w:pPr>
    </w:p>
    <w:p w:rsidR="005F4C90" w:rsidP="135A8056" w:rsidRDefault="71DEE087" w14:paraId="7A6C40DB" w14:textId="5E0C2082">
      <w:pPr>
        <w:spacing w:after="0" w:line="240" w:lineRule="auto"/>
        <w:jc w:val="both"/>
      </w:pPr>
      <w:r>
        <w:t>Desde cenas festivas hasta actividades exclusivas, cada detalle está diseñado para crear recuerdos inolvidables en compañía de familiares y amigos, rodeados de la riqueza cultural y natural del Caribe. A partir del 23 de diciembre, los huéspedes de Andaz Mayakoba podrán disfrutar de una variedad de actividades diarias para reconectar con la naturaleza y celebrar la temporada.</w:t>
      </w:r>
    </w:p>
    <w:p w:rsidR="005F4C90" w:rsidP="135A8056" w:rsidRDefault="71DEE087" w14:paraId="4CD119FA" w14:textId="64BF32E6">
      <w:pPr>
        <w:spacing w:after="0" w:line="240" w:lineRule="auto"/>
        <w:jc w:val="both"/>
      </w:pPr>
      <w:r>
        <w:t xml:space="preserve"> </w:t>
      </w:r>
    </w:p>
    <w:p w:rsidR="005F4C90" w:rsidP="135A8056" w:rsidRDefault="71DEE087" w14:paraId="3F390243" w14:textId="70012FD7">
      <w:pPr>
        <w:spacing w:after="0" w:line="240" w:lineRule="auto"/>
        <w:jc w:val="both"/>
      </w:pPr>
      <w:r>
        <w:t>Para los amantes de la aventura, el Eco Cruise Boat Tour ofrece un paseo sereno por las aguas del resort, mientras que los aficionados a la observación de aves y los recorridos en bicicleta disfrutarán de la espectacular flora y fauna local en el Bird Watching y el Natural Trail Bike Ride.</w:t>
      </w:r>
    </w:p>
    <w:p w:rsidR="6FB59128" w:rsidP="135A8056" w:rsidRDefault="6FB59128" w14:paraId="51BA5749" w14:textId="1AA64A3F">
      <w:pPr>
        <w:spacing w:after="0" w:line="240" w:lineRule="auto"/>
        <w:jc w:val="both"/>
      </w:pPr>
    </w:p>
    <w:p w:rsidR="005F4C90" w:rsidP="135A8056" w:rsidRDefault="71DEE087" w14:paraId="730920C9" w14:textId="2B53B93B">
      <w:pPr>
        <w:spacing w:after="0" w:line="240" w:lineRule="auto"/>
        <w:jc w:val="both"/>
      </w:pPr>
      <w:r>
        <w:t>En Cocina Milagro, el ambiente se llena de sabores locales con experiencias como el taller de Salsa Secrets &amp; Taco Treats, donde los participantes podrán aprender los secretos de la auténtica salsa mexicana y preparar sus propios tacos. Además, el Chocolate Tasting ofrece una deliciosa inmersión en la tradición del chocolate mexicano.</w:t>
      </w:r>
    </w:p>
    <w:p w:rsidR="005F4C90" w:rsidP="135A8056" w:rsidRDefault="005F4C90" w14:paraId="35A3D232" w14:textId="4734ABDF">
      <w:pPr>
        <w:spacing w:after="0" w:line="240" w:lineRule="auto"/>
        <w:jc w:val="both"/>
        <w:rPr>
          <w:sz w:val="28"/>
          <w:szCs w:val="28"/>
        </w:rPr>
      </w:pPr>
    </w:p>
    <w:p w:rsidR="005F4C90" w:rsidP="135A8056" w:rsidRDefault="5B5C34E9" w14:paraId="4968B21D" w14:textId="19035F93">
      <w:pPr>
        <w:spacing w:after="0" w:line="240" w:lineRule="auto"/>
        <w:jc w:val="both"/>
        <w:rPr>
          <w:rFonts w:ascii="Aptos" w:hAnsi="Aptos" w:eastAsia="Aptos" w:cs="Aptos"/>
          <w:b/>
          <w:bCs/>
          <w:sz w:val="28"/>
          <w:szCs w:val="28"/>
        </w:rPr>
      </w:pPr>
      <w:r w:rsidRPr="135A8056">
        <w:rPr>
          <w:rFonts w:ascii="Aptos" w:hAnsi="Aptos" w:eastAsia="Aptos" w:cs="Aptos"/>
          <w:b/>
          <w:bCs/>
          <w:sz w:val="28"/>
          <w:szCs w:val="28"/>
        </w:rPr>
        <w:t>Sabores y Tradiciones en la Cena de Nochebuena</w:t>
      </w:r>
    </w:p>
    <w:p w:rsidR="005F4C90" w:rsidP="135A8056" w:rsidRDefault="71DEE087" w14:paraId="149C08EA" w14:textId="4DE19E77">
      <w:pPr>
        <w:spacing w:after="0" w:line="240" w:lineRule="auto"/>
        <w:jc w:val="both"/>
        <w:rPr>
          <w:sz w:val="28"/>
          <w:szCs w:val="28"/>
        </w:rPr>
      </w:pPr>
      <w:r>
        <w:t xml:space="preserve">El 24 de diciembre, los restaurantes insignia del resort, Cocina Milagro y Casa Amate, serán el escenario de cenas navideñas que elevarán la celebración a otro nivel. Cocina Milagro, con su renombrado buffet navideño, contará con un amplio despliegue de platillos tradicionales y contemporáneos, perfectos para compartir en una noche mágica. </w:t>
      </w:r>
      <w:r w:rsidR="004F455C">
        <w:br/>
      </w:r>
      <w:r w:rsidR="004F455C">
        <w:br/>
      </w:r>
      <w:r>
        <w:t>Este festín está disponible por $2,750 MXN para adultos y $1,000 MXN para niños de entre 5 y 11 años, y se complementa con una noche de postres en Casa Amate, donde las familias podrán disfrutar de sabores dulces para concluir la noche.</w:t>
      </w:r>
    </w:p>
    <w:p w:rsidR="6FB59128" w:rsidP="135A8056" w:rsidRDefault="6FB59128" w14:paraId="38D1EA33" w14:textId="5A7B8D0A">
      <w:pPr>
        <w:spacing w:after="0" w:line="240" w:lineRule="auto"/>
        <w:jc w:val="both"/>
      </w:pPr>
    </w:p>
    <w:p w:rsidR="6FB59128" w:rsidP="135A8056" w:rsidRDefault="6FB59128" w14:paraId="4A8AC900" w14:textId="3A293A43">
      <w:pPr>
        <w:spacing w:after="0" w:line="240" w:lineRule="auto"/>
        <w:jc w:val="both"/>
      </w:pPr>
    </w:p>
    <w:p w:rsidR="135A8056" w:rsidP="135A8056" w:rsidRDefault="135A8056" w14:paraId="00B0A12E" w14:textId="0EAA9A97">
      <w:pPr>
        <w:spacing w:after="0" w:line="240" w:lineRule="auto"/>
        <w:jc w:val="both"/>
      </w:pPr>
    </w:p>
    <w:p w:rsidR="135A8056" w:rsidP="135A8056" w:rsidRDefault="135A8056" w14:paraId="3FA92C67" w14:textId="39332668">
      <w:pPr>
        <w:spacing w:after="0" w:line="240" w:lineRule="auto"/>
        <w:jc w:val="both"/>
      </w:pPr>
    </w:p>
    <w:p w:rsidR="135A8056" w:rsidP="135A8056" w:rsidRDefault="135A8056" w14:paraId="65975E8E" w14:textId="645017A5">
      <w:pPr>
        <w:spacing w:after="0" w:line="240" w:lineRule="auto"/>
        <w:jc w:val="both"/>
      </w:pPr>
    </w:p>
    <w:p w:rsidR="135A8056" w:rsidP="135A8056" w:rsidRDefault="135A8056" w14:paraId="1D3C6069" w14:textId="2FE94B0B">
      <w:pPr>
        <w:spacing w:after="0" w:line="240" w:lineRule="auto"/>
        <w:jc w:val="both"/>
      </w:pPr>
    </w:p>
    <w:p w:rsidR="135A8056" w:rsidP="135A8056" w:rsidRDefault="135A8056" w14:paraId="28A42868" w14:textId="34730204">
      <w:pPr>
        <w:spacing w:after="0" w:line="240" w:lineRule="auto"/>
        <w:jc w:val="both"/>
      </w:pPr>
    </w:p>
    <w:p w:rsidR="08EEC3D3" w:rsidP="08EEC3D3" w:rsidRDefault="08EEC3D3" w14:paraId="255DD293" w14:textId="055B1068">
      <w:pPr>
        <w:pStyle w:val="Normal"/>
        <w:spacing w:after="0" w:line="240" w:lineRule="auto"/>
        <w:jc w:val="both"/>
        <w:rPr>
          <w:rFonts w:ascii="Aptos" w:hAnsi="Aptos" w:eastAsia="Aptos" w:cs="Aptos"/>
          <w:b w:val="1"/>
          <w:bCs w:val="1"/>
          <w:noProof w:val="0"/>
          <w:sz w:val="24"/>
          <w:szCs w:val="24"/>
          <w:lang w:val="es-ES"/>
        </w:rPr>
      </w:pPr>
    </w:p>
    <w:p w:rsidR="08EEC3D3" w:rsidP="08EEC3D3" w:rsidRDefault="08EEC3D3" w14:paraId="50E68AF1" w14:textId="212C2E40">
      <w:pPr>
        <w:pStyle w:val="Normal"/>
        <w:spacing w:after="0" w:line="240" w:lineRule="auto"/>
        <w:jc w:val="both"/>
        <w:rPr>
          <w:rFonts w:ascii="Aptos" w:hAnsi="Aptos" w:eastAsia="Aptos" w:cs="Aptos"/>
          <w:b w:val="1"/>
          <w:bCs w:val="1"/>
          <w:noProof w:val="0"/>
          <w:sz w:val="24"/>
          <w:szCs w:val="24"/>
          <w:lang w:val="es-ES"/>
        </w:rPr>
      </w:pPr>
    </w:p>
    <w:p w:rsidR="01EEB3A3" w:rsidP="08EEC3D3" w:rsidRDefault="01EEB3A3" w14:paraId="60AC6799" w14:textId="0060F725">
      <w:pPr>
        <w:pStyle w:val="Normal"/>
        <w:spacing w:after="0" w:line="240" w:lineRule="auto"/>
        <w:jc w:val="both"/>
        <w:rPr>
          <w:rFonts w:ascii="Aptos" w:hAnsi="Aptos" w:eastAsia="Aptos" w:cs="Aptos"/>
          <w:b w:val="1"/>
          <w:bCs w:val="1"/>
          <w:noProof w:val="0"/>
          <w:sz w:val="24"/>
          <w:szCs w:val="24"/>
          <w:lang w:val="es-ES"/>
        </w:rPr>
      </w:pPr>
      <w:r w:rsidRPr="08EEC3D3" w:rsidR="01EEB3A3">
        <w:rPr>
          <w:rFonts w:ascii="Aptos" w:hAnsi="Aptos" w:eastAsia="Aptos" w:cs="Aptos"/>
          <w:b w:val="1"/>
          <w:bCs w:val="1"/>
          <w:noProof w:val="0"/>
          <w:sz w:val="24"/>
          <w:szCs w:val="24"/>
          <w:lang w:val="es-ES"/>
        </w:rPr>
        <w:t>Un festín de sabores para despedir el año</w:t>
      </w:r>
    </w:p>
    <w:p w:rsidR="08EEC3D3" w:rsidP="08EEC3D3" w:rsidRDefault="08EEC3D3" w14:paraId="511140E5" w14:textId="1FE2A478">
      <w:pPr>
        <w:spacing w:after="0" w:line="240" w:lineRule="auto"/>
        <w:jc w:val="both"/>
      </w:pPr>
    </w:p>
    <w:p w:rsidR="08EEC3D3" w:rsidP="08EEC3D3" w:rsidRDefault="08EEC3D3" w14:paraId="519B8E61" w14:textId="04F43A3E">
      <w:pPr>
        <w:spacing w:after="0" w:line="240" w:lineRule="auto"/>
        <w:jc w:val="both"/>
      </w:pPr>
    </w:p>
    <w:p w:rsidR="005F4C90" w:rsidP="135A8056" w:rsidRDefault="71DEE087" w14:paraId="1F0B6CC8" w14:textId="46636BCF">
      <w:pPr>
        <w:spacing w:after="0" w:line="240" w:lineRule="auto"/>
        <w:jc w:val="both"/>
      </w:pPr>
      <w:r>
        <w:t xml:space="preserve">La despedida del año en Andaz Mayakoba es un evento imperdible. El 31 de diciembre, Cocina Milagro invita a los huéspedes a una exclusiva Cena de Fin de Año con buffet, estaciones en vivo y una selección de platillos que aseguran un cierre perfecto para el 2024. Los asistentes podrán deleitarse con una barra de antipastos y ensaladas, desde un suave foie gras hasta un bisque de langosta; los amantes del marisco encontrarán una estación de raw bar con camarones, ostiones, almejas y pulpo, además de un exquisito salmón gravlax. </w:t>
      </w:r>
    </w:p>
    <w:p w:rsidR="6FB59128" w:rsidP="135A8056" w:rsidRDefault="6FB59128" w14:paraId="44A03D74" w14:textId="2864E423">
      <w:pPr>
        <w:spacing w:after="0" w:line="240" w:lineRule="auto"/>
        <w:jc w:val="both"/>
      </w:pPr>
    </w:p>
    <w:p w:rsidR="005F4C90" w:rsidP="135A8056" w:rsidRDefault="71DEE087" w14:paraId="627E45D4" w14:textId="1ADF4838">
      <w:pPr>
        <w:spacing w:after="0" w:line="240" w:lineRule="auto"/>
        <w:jc w:val="both"/>
      </w:pPr>
      <w:r>
        <w:t>En la estación de platos fuertes, el lechón glaseado y el prime rib se presentan como los favoritos, acompañados de cremoso puré de papa trufado y camotes rostizados que aportan un toque de dulzura a esta cena.</w:t>
      </w:r>
    </w:p>
    <w:p w:rsidR="6FB59128" w:rsidP="135A8056" w:rsidRDefault="6FB59128" w14:paraId="55BA9D82" w14:textId="2905D481">
      <w:pPr>
        <w:spacing w:after="0" w:line="240" w:lineRule="auto"/>
        <w:jc w:val="both"/>
      </w:pPr>
    </w:p>
    <w:p w:rsidR="005F4C90" w:rsidP="135A8056" w:rsidRDefault="71DEE087" w14:paraId="61C745BE" w14:textId="2450151D">
      <w:pPr>
        <w:spacing w:after="0" w:line="240" w:lineRule="auto"/>
        <w:jc w:val="both"/>
      </w:pPr>
      <w:r w:rsidR="71DEE087">
        <w:rPr/>
        <w:t>Para cerrar la noche, el buffet de postres promete deleitar a todos los gustos. Entre sus opciones destacan la estación de helados, pasteles como el Red Velvet y el de caramelo con frambuesa, tartas y una estación de churros con helado. Todo, acompañado de macarrones de champagne para brindar por el Año Nuevo con estilo.</w:t>
      </w:r>
    </w:p>
    <w:p w:rsidR="005F4C90" w:rsidP="08EEC3D3" w:rsidRDefault="71DEE087" w14:paraId="2BFDE5E8" w14:textId="006A6921">
      <w:pPr>
        <w:pStyle w:val="Normal"/>
        <w:spacing w:after="0" w:line="240" w:lineRule="auto"/>
        <w:jc w:val="both"/>
        <w:rPr>
          <w:rFonts w:ascii="Aptos" w:hAnsi="Aptos" w:eastAsia="Aptos" w:cs="Aptos"/>
          <w:b w:val="1"/>
          <w:bCs w:val="1"/>
          <w:noProof w:val="0"/>
          <w:sz w:val="24"/>
          <w:szCs w:val="24"/>
          <w:lang w:val="es-ES"/>
        </w:rPr>
      </w:pPr>
    </w:p>
    <w:p w:rsidR="005F4C90" w:rsidP="08EEC3D3" w:rsidRDefault="71DEE087" w14:paraId="00E60CDB" w14:textId="2BA0A3E7">
      <w:pPr>
        <w:spacing w:before="240" w:beforeAutospacing="off" w:after="240" w:afterAutospacing="off" w:line="240" w:lineRule="auto"/>
        <w:jc w:val="both"/>
      </w:pPr>
      <w:r w:rsidRPr="08EEC3D3" w:rsidR="1D13C420">
        <w:rPr>
          <w:rFonts w:ascii="Aptos" w:hAnsi="Aptos" w:eastAsia="Aptos" w:cs="Aptos"/>
          <w:b w:val="1"/>
          <w:bCs w:val="1"/>
          <w:noProof w:val="0"/>
          <w:sz w:val="24"/>
          <w:szCs w:val="24"/>
          <w:lang w:val="es-ES"/>
        </w:rPr>
        <w:t>Celebre el inicio del 2025 bajo las estrellas de la Riviera Maya</w:t>
      </w:r>
    </w:p>
    <w:p w:rsidR="005F4C90" w:rsidP="08EEC3D3" w:rsidRDefault="71DEE087" w14:paraId="576F9427" w14:textId="4EE351DE">
      <w:pPr>
        <w:spacing w:before="240" w:beforeAutospacing="off" w:after="240" w:afterAutospacing="off" w:line="240" w:lineRule="auto"/>
        <w:jc w:val="both"/>
        <w:rPr>
          <w:rFonts w:ascii="Aptos" w:hAnsi="Aptos" w:eastAsia="Aptos" w:cs="Aptos"/>
          <w:noProof w:val="0"/>
          <w:sz w:val="24"/>
          <w:szCs w:val="24"/>
          <w:lang w:val="es-ES"/>
        </w:rPr>
      </w:pPr>
      <w:r w:rsidRPr="08EEC3D3" w:rsidR="1D13C420">
        <w:rPr>
          <w:rFonts w:ascii="Aptos" w:hAnsi="Aptos" w:eastAsia="Aptos" w:cs="Aptos"/>
          <w:noProof w:val="0"/>
          <w:sz w:val="24"/>
          <w:szCs w:val="24"/>
          <w:lang w:val="es-ES"/>
        </w:rPr>
        <w:t xml:space="preserve">En </w:t>
      </w:r>
      <w:r w:rsidRPr="08EEC3D3" w:rsidR="1D13C420">
        <w:rPr>
          <w:rFonts w:ascii="Aptos" w:hAnsi="Aptos" w:eastAsia="Aptos" w:cs="Aptos"/>
          <w:noProof w:val="0"/>
          <w:sz w:val="24"/>
          <w:szCs w:val="24"/>
          <w:lang w:val="es-ES"/>
        </w:rPr>
        <w:t>Andaz</w:t>
      </w:r>
      <w:r w:rsidRPr="08EEC3D3" w:rsidR="1D13C420">
        <w:rPr>
          <w:rFonts w:ascii="Aptos" w:hAnsi="Aptos" w:eastAsia="Aptos" w:cs="Aptos"/>
          <w:noProof w:val="0"/>
          <w:sz w:val="24"/>
          <w:szCs w:val="24"/>
          <w:lang w:val="es-ES"/>
        </w:rPr>
        <w:t xml:space="preserve"> Mayakoba, el fin de año se transforma en un momento mágico donde el lujo y la naturaleza se encuentran. Después de una cena inolvidable en los exclusivos restaurantes del hot</w:t>
      </w:r>
      <w:r w:rsidRPr="08EEC3D3" w:rsidR="3D5987D1">
        <w:rPr>
          <w:rFonts w:ascii="Aptos" w:hAnsi="Aptos" w:eastAsia="Aptos" w:cs="Aptos"/>
          <w:noProof w:val="0"/>
          <w:sz w:val="24"/>
          <w:szCs w:val="24"/>
          <w:lang w:val="es-ES"/>
        </w:rPr>
        <w:t>el como</w:t>
      </w:r>
      <w:r w:rsidRPr="08EEC3D3" w:rsidR="1D13C420">
        <w:rPr>
          <w:rFonts w:ascii="Aptos" w:hAnsi="Aptos" w:eastAsia="Aptos" w:cs="Aptos"/>
          <w:noProof w:val="0"/>
          <w:sz w:val="24"/>
          <w:szCs w:val="24"/>
          <w:lang w:val="es-ES"/>
        </w:rPr>
        <w:t xml:space="preserve"> </w:t>
      </w:r>
      <w:r w:rsidRPr="08EEC3D3" w:rsidR="1D13C420">
        <w:rPr>
          <w:rFonts w:ascii="Aptos" w:hAnsi="Aptos" w:eastAsia="Aptos" w:cs="Aptos"/>
          <w:b w:val="1"/>
          <w:bCs w:val="1"/>
          <w:noProof w:val="0"/>
          <w:sz w:val="24"/>
          <w:szCs w:val="24"/>
          <w:lang w:val="es-ES"/>
        </w:rPr>
        <w:t>Casa Amate, Cocina Milagro o Sotavento</w:t>
      </w:r>
      <w:r w:rsidRPr="08EEC3D3" w:rsidR="1D13C420">
        <w:rPr>
          <w:rFonts w:ascii="Aptos" w:hAnsi="Aptos" w:eastAsia="Aptos" w:cs="Aptos"/>
          <w:noProof w:val="0"/>
          <w:sz w:val="24"/>
          <w:szCs w:val="24"/>
          <w:lang w:val="es-ES"/>
        </w:rPr>
        <w:t xml:space="preserve">, cada uno ofreciendo experiencias culinarias únicas en dos horarios especiales, a las 6 PM y 8 PM. </w:t>
      </w:r>
      <w:r w:rsidRPr="08EEC3D3" w:rsidR="76D33227">
        <w:rPr>
          <w:rFonts w:ascii="Aptos" w:hAnsi="Aptos" w:eastAsia="Aptos" w:cs="Aptos"/>
          <w:noProof w:val="0"/>
          <w:sz w:val="24"/>
          <w:szCs w:val="24"/>
          <w:lang w:val="es-ES"/>
        </w:rPr>
        <w:t>Continúa la celebración a</w:t>
      </w:r>
      <w:r w:rsidRPr="08EEC3D3" w:rsidR="1D13C420">
        <w:rPr>
          <w:rFonts w:ascii="Aptos" w:hAnsi="Aptos" w:eastAsia="Aptos" w:cs="Aptos"/>
          <w:noProof w:val="0"/>
          <w:sz w:val="24"/>
          <w:szCs w:val="24"/>
          <w:lang w:val="es-ES"/>
        </w:rPr>
        <w:t xml:space="preserve">l caer la noche, con una vibrante fiesta para adultos que comienza a las 10 PM, llena de música en vivo, el espectáculo de los fuegos artificiales iluminando el cielo y un ambiente que promete mantener el espíritu festivo hasta las 2 AM. En </w:t>
      </w:r>
      <w:r w:rsidRPr="08EEC3D3" w:rsidR="1D13C420">
        <w:rPr>
          <w:rFonts w:ascii="Aptos" w:hAnsi="Aptos" w:eastAsia="Aptos" w:cs="Aptos"/>
          <w:noProof w:val="0"/>
          <w:sz w:val="24"/>
          <w:szCs w:val="24"/>
          <w:lang w:val="es-ES"/>
        </w:rPr>
        <w:t>Andaz</w:t>
      </w:r>
      <w:r w:rsidRPr="08EEC3D3" w:rsidR="1D13C420">
        <w:rPr>
          <w:rFonts w:ascii="Aptos" w:hAnsi="Aptos" w:eastAsia="Aptos" w:cs="Aptos"/>
          <w:noProof w:val="0"/>
          <w:sz w:val="24"/>
          <w:szCs w:val="24"/>
          <w:lang w:val="es-ES"/>
        </w:rPr>
        <w:t xml:space="preserve"> Mayakoba, cada detalle está diseñado para recibir el 2025 con memorias que perdurarán.</w:t>
      </w:r>
    </w:p>
    <w:p w:rsidR="005F4C90" w:rsidP="08EEC3D3" w:rsidRDefault="71DEE087" w14:paraId="5C1A07E2" w14:textId="473B1055">
      <w:pPr>
        <w:pStyle w:val="Normal"/>
        <w:spacing w:after="0" w:line="240" w:lineRule="auto"/>
        <w:jc w:val="both"/>
      </w:pPr>
      <w:r w:rsidR="71DEE087">
        <w:rPr/>
        <w:t xml:space="preserve">La magia de la Riviera Maya, junto a la cálida hospitalidad del resort, se unen para celebrar con experiencias inolvidables, llenas de tradición, sabor y estilo. Las reservas se pueden realizar llamando al +52 984-149-1234 o escribiendo a </w:t>
      </w:r>
      <w:hyperlink r:id="R650494d9debe4b48">
        <w:r w:rsidRPr="08EEC3D3" w:rsidR="71DEE087">
          <w:rPr>
            <w:rStyle w:val="Hyperlink"/>
          </w:rPr>
          <w:t>info@andaz.com</w:t>
        </w:r>
      </w:hyperlink>
      <w:r w:rsidR="71DEE087">
        <w:rPr/>
        <w:t>.</w:t>
      </w:r>
    </w:p>
    <w:p w:rsidR="1472D293" w:rsidP="135A8056" w:rsidRDefault="1472D293" w14:paraId="6CD34D7B" w14:textId="326E63EC">
      <w:pPr>
        <w:spacing w:after="0" w:line="240" w:lineRule="auto"/>
        <w:jc w:val="both"/>
      </w:pPr>
    </w:p>
    <w:p w:rsidR="135A8056" w:rsidP="135A8056" w:rsidRDefault="135A8056" w14:paraId="027279AF" w14:textId="5C6508DB">
      <w:pPr>
        <w:spacing w:line="259" w:lineRule="auto"/>
        <w:jc w:val="center"/>
        <w:rPr>
          <w:rFonts w:ascii="Arial" w:hAnsi="Arial" w:eastAsia="Arial" w:cs="Arial"/>
          <w:color w:val="272727"/>
          <w:sz w:val="20"/>
          <w:szCs w:val="20"/>
        </w:rPr>
      </w:pPr>
    </w:p>
    <w:p w:rsidR="135A8056" w:rsidP="135A8056" w:rsidRDefault="135A8056" w14:paraId="460D7C10" w14:textId="2D3D9DCA">
      <w:pPr>
        <w:spacing w:line="259" w:lineRule="auto"/>
        <w:jc w:val="center"/>
        <w:rPr>
          <w:rFonts w:ascii="Arial" w:hAnsi="Arial" w:eastAsia="Arial" w:cs="Arial"/>
          <w:color w:val="272727"/>
          <w:sz w:val="20"/>
          <w:szCs w:val="20"/>
        </w:rPr>
      </w:pPr>
    </w:p>
    <w:p w:rsidR="135A8056" w:rsidP="135A8056" w:rsidRDefault="135A8056" w14:paraId="02242433" w14:textId="6A951673">
      <w:pPr>
        <w:spacing w:line="259" w:lineRule="auto"/>
        <w:jc w:val="center"/>
        <w:rPr>
          <w:rFonts w:ascii="Arial" w:hAnsi="Arial" w:eastAsia="Arial" w:cs="Arial"/>
          <w:color w:val="272727"/>
          <w:sz w:val="20"/>
          <w:szCs w:val="20"/>
        </w:rPr>
      </w:pPr>
    </w:p>
    <w:p w:rsidR="135A8056" w:rsidP="135A8056" w:rsidRDefault="135A8056" w14:paraId="1E0A31C5" w14:textId="387BE981">
      <w:pPr>
        <w:spacing w:line="259" w:lineRule="auto"/>
        <w:jc w:val="center"/>
        <w:rPr>
          <w:rFonts w:ascii="Arial" w:hAnsi="Arial" w:eastAsia="Arial" w:cs="Arial"/>
          <w:color w:val="272727"/>
          <w:sz w:val="20"/>
          <w:szCs w:val="20"/>
        </w:rPr>
      </w:pPr>
    </w:p>
    <w:p w:rsidR="135A8056" w:rsidP="135A8056" w:rsidRDefault="135A8056" w14:paraId="7E59E813" w14:textId="715740D8">
      <w:pPr>
        <w:spacing w:line="259" w:lineRule="auto"/>
        <w:jc w:val="center"/>
        <w:rPr>
          <w:rFonts w:ascii="Arial" w:hAnsi="Arial" w:eastAsia="Arial" w:cs="Arial"/>
          <w:color w:val="272727"/>
          <w:sz w:val="20"/>
          <w:szCs w:val="20"/>
        </w:rPr>
      </w:pPr>
    </w:p>
    <w:p w:rsidR="19E957DD" w:rsidP="1472D293" w:rsidRDefault="19E957DD" w14:paraId="77CD1AF6" w14:textId="33187773">
      <w:pPr>
        <w:spacing w:line="259" w:lineRule="auto"/>
        <w:jc w:val="center"/>
        <w:rPr>
          <w:rFonts w:ascii="Arial" w:hAnsi="Arial" w:eastAsia="Arial" w:cs="Arial"/>
          <w:color w:val="272727"/>
          <w:sz w:val="20"/>
          <w:szCs w:val="20"/>
        </w:rPr>
      </w:pPr>
      <w:r w:rsidRPr="1472D293">
        <w:rPr>
          <w:rFonts w:ascii="Arial" w:hAnsi="Arial" w:eastAsia="Arial" w:cs="Arial"/>
          <w:color w:val="272727"/>
          <w:sz w:val="20"/>
          <w:szCs w:val="20"/>
        </w:rPr>
        <w:t>###</w:t>
      </w:r>
    </w:p>
    <w:p w:rsidR="1472D293" w:rsidP="1472D293" w:rsidRDefault="1472D293" w14:paraId="3262412E" w14:textId="41D63537">
      <w:pPr>
        <w:spacing w:line="259" w:lineRule="auto"/>
        <w:jc w:val="center"/>
        <w:rPr>
          <w:rFonts w:ascii="Arial" w:hAnsi="Arial" w:eastAsia="Arial" w:cs="Arial"/>
          <w:color w:val="272727"/>
          <w:sz w:val="20"/>
          <w:szCs w:val="20"/>
        </w:rPr>
      </w:pPr>
    </w:p>
    <w:p w:rsidR="19E957DD" w:rsidP="1472D293" w:rsidRDefault="19E957DD" w14:paraId="50CB78A2" w14:textId="78F7FD81">
      <w:pPr>
        <w:spacing w:line="259" w:lineRule="auto"/>
        <w:rPr>
          <w:rFonts w:ascii="Arial" w:hAnsi="Arial" w:eastAsia="Arial" w:cs="Arial"/>
          <w:color w:val="272727"/>
          <w:sz w:val="20"/>
          <w:szCs w:val="20"/>
        </w:rPr>
      </w:pPr>
      <w:r w:rsidRPr="1472D293">
        <w:rPr>
          <w:rFonts w:ascii="Arial" w:hAnsi="Arial" w:eastAsia="Arial" w:cs="Arial"/>
          <w:b/>
          <w:bCs/>
          <w:color w:val="272727"/>
          <w:sz w:val="20"/>
          <w:szCs w:val="20"/>
        </w:rPr>
        <w:t xml:space="preserve">Acerca de Andaz Mayakoba Resort Riviera Maya  </w:t>
      </w:r>
    </w:p>
    <w:p w:rsidR="19E957DD" w:rsidP="1472D293" w:rsidRDefault="19E957DD" w14:paraId="2DCF11E1" w14:textId="451E4222">
      <w:pPr>
        <w:jc w:val="both"/>
        <w:rPr>
          <w:rFonts w:ascii="Aptos" w:hAnsi="Aptos" w:eastAsia="Aptos" w:cs="Aptos"/>
          <w:color w:val="000000" w:themeColor="text1"/>
          <w:sz w:val="20"/>
          <w:szCs w:val="20"/>
        </w:rPr>
      </w:pPr>
      <w:r w:rsidRPr="1472D293">
        <w:rPr>
          <w:rFonts w:ascii="Aptos" w:hAnsi="Aptos" w:eastAsia="Aptos" w:cs="Aptos"/>
          <w:color w:val="000000" w:themeColor="text1"/>
          <w:sz w:val="20"/>
          <w:szCs w:val="20"/>
        </w:rPr>
        <w:t>Andaz Mayakoba, la cuarta propiedad dentro del idílico complejo de lujo Mayakoba, invita a los huéspedes a redescubrirse en un paraíso escondido que cautiva los sentidos y que ha sido reconocido como uno de los mejores resorts en el este de México por los prestigiosos Condé Nast Traveler Readers’ Choice Awards. El impresionante diseño del complejo refleja la cultura maya nativa y cuenta con 214 habitaciones, incluyendo 41 suites de lujo, ofrece experiencias estimulantes y exclusivas que sorprenden a cada huésped, ya sea sumergiéndose en un entorno de manglares exuberantemente preservado, tomando el sol en una de las dos piscinas al aire libre, relajándose en el lujoso Naum Wellness &amp; Spa, dejar que los más pequeños se diviertan en el moderno Kimbo Kid's Club o simplemente descansar en la playa caribeña de arena blanca.</w:t>
      </w:r>
    </w:p>
    <w:p w:rsidR="19E957DD" w:rsidP="1472D293" w:rsidRDefault="19E957DD" w14:paraId="6A0AF77E" w14:textId="24C83E49">
      <w:pPr>
        <w:jc w:val="both"/>
        <w:rPr>
          <w:rFonts w:ascii="Aptos" w:hAnsi="Aptos" w:eastAsia="Aptos" w:cs="Aptos"/>
          <w:color w:val="000000" w:themeColor="text1"/>
          <w:sz w:val="20"/>
          <w:szCs w:val="20"/>
        </w:rPr>
      </w:pPr>
      <w:r w:rsidRPr="1472D293">
        <w:rPr>
          <w:rFonts w:ascii="Aptos" w:hAnsi="Aptos" w:eastAsia="Aptos" w:cs="Aptos"/>
          <w:color w:val="000000" w:themeColor="text1"/>
          <w:sz w:val="20"/>
          <w:szCs w:val="20"/>
        </w:rPr>
        <w:t>Para reuniones y eventos, el resort ofrece 14.000 pies cuadrados de versátil espacio, tanto en interiores, como en exteriores. Además, cinco exquisitos restaurantes, dos de ellos Casa Amate y Sotavento reconocidos entre los mejores del país por la Guía México Gastronómico de Culinaria Mexicana; el resort ofrece distinguidas experiencias culinarias, todos con impresionantes vistas de las piscinas, la laguna y del Mar Caribe. Andaz Mayakoba es la encarnación de experiencias auténticas, inspiración local y cálida hospitalidad mexicana. Para obtener más información, visite:  andazmayakoba.com y en redes sociales: facebook.com/andazmayakoba e instagram.com/andazmayaoba.mx</w:t>
      </w:r>
    </w:p>
    <w:p w:rsidR="1472D293" w:rsidP="1472D293" w:rsidRDefault="1472D293" w14:paraId="67D7268F" w14:textId="160DFA05">
      <w:pPr>
        <w:spacing w:line="259" w:lineRule="auto"/>
        <w:jc w:val="both"/>
        <w:rPr>
          <w:rFonts w:ascii="Arial Nova" w:hAnsi="Arial Nova" w:eastAsia="Arial Nova" w:cs="Arial Nova"/>
          <w:color w:val="272727"/>
          <w:sz w:val="20"/>
          <w:szCs w:val="20"/>
        </w:rPr>
      </w:pPr>
    </w:p>
    <w:p w:rsidR="1472D293" w:rsidP="6FB59128" w:rsidRDefault="19E957DD" w14:paraId="787B9EDE" w14:textId="06237D0E">
      <w:pPr>
        <w:jc w:val="both"/>
        <w:rPr>
          <w:rFonts w:ascii="Aptos" w:hAnsi="Aptos" w:eastAsia="Aptos" w:cs="Aptos"/>
          <w:color w:val="000000" w:themeColor="text1"/>
          <w:sz w:val="20"/>
          <w:szCs w:val="20"/>
        </w:rPr>
      </w:pPr>
      <w:r w:rsidRPr="6FB59128">
        <w:rPr>
          <w:rFonts w:ascii="Aptos" w:hAnsi="Aptos" w:eastAsia="Aptos" w:cs="Aptos"/>
          <w:b/>
          <w:bCs/>
          <w:color w:val="000000" w:themeColor="text1"/>
          <w:sz w:val="20"/>
          <w:szCs w:val="20"/>
        </w:rPr>
        <w:t>CONTACTO DE PRENSA</w:t>
      </w:r>
    </w:p>
    <w:p w:rsidR="19E957DD" w:rsidP="1472D293" w:rsidRDefault="19E957DD" w14:paraId="47E89E4B" w14:textId="1B8BE4D1">
      <w:pPr>
        <w:spacing w:after="0"/>
        <w:jc w:val="both"/>
        <w:rPr>
          <w:rFonts w:ascii="Segoe UI" w:hAnsi="Segoe UI" w:eastAsia="Segoe UI" w:cs="Segoe UI"/>
          <w:color w:val="000000" w:themeColor="text1"/>
          <w:sz w:val="20"/>
          <w:szCs w:val="20"/>
        </w:rPr>
      </w:pPr>
      <w:r w:rsidRPr="1472D293">
        <w:rPr>
          <w:rFonts w:ascii="Segoe UI" w:hAnsi="Segoe UI" w:eastAsia="Segoe UI" w:cs="Segoe UI"/>
          <w:color w:val="000000" w:themeColor="text1"/>
          <w:sz w:val="20"/>
          <w:szCs w:val="20"/>
        </w:rPr>
        <w:t>Francisco Granados | PR Expert</w:t>
      </w:r>
    </w:p>
    <w:p w:rsidR="19E957DD" w:rsidP="1472D293" w:rsidRDefault="19E957DD" w14:paraId="18DEBB57" w14:textId="4FD935FA">
      <w:pPr>
        <w:spacing w:after="0"/>
        <w:jc w:val="both"/>
        <w:rPr>
          <w:rFonts w:ascii="Aptos" w:hAnsi="Aptos" w:eastAsia="Aptos" w:cs="Aptos"/>
          <w:color w:val="000000" w:themeColor="text1"/>
          <w:sz w:val="20"/>
          <w:szCs w:val="20"/>
        </w:rPr>
      </w:pPr>
      <w:hyperlink r:id="rId11">
        <w:r w:rsidRPr="1472D293">
          <w:rPr>
            <w:rStyle w:val="Hyperlink"/>
            <w:rFonts w:ascii="Segoe UI" w:hAnsi="Segoe UI" w:eastAsia="Segoe UI" w:cs="Segoe UI"/>
            <w:sz w:val="20"/>
            <w:szCs w:val="20"/>
          </w:rPr>
          <w:t>francisco.granados@another.co</w:t>
        </w:r>
      </w:hyperlink>
    </w:p>
    <w:p w:rsidR="1472D293" w:rsidP="1472D293" w:rsidRDefault="1472D293" w14:paraId="0C393A40" w14:textId="391C48DB">
      <w:pPr>
        <w:jc w:val="both"/>
        <w:rPr>
          <w:rFonts w:ascii="Calibri" w:hAnsi="Calibri" w:eastAsia="Calibri" w:cs="Calibri"/>
          <w:color w:val="000000" w:themeColor="text1"/>
          <w:sz w:val="22"/>
          <w:szCs w:val="22"/>
        </w:rPr>
      </w:pPr>
    </w:p>
    <w:p w:rsidR="1472D293" w:rsidP="1472D293" w:rsidRDefault="1472D293" w14:paraId="687F6641" w14:textId="26B719AA">
      <w:pPr>
        <w:jc w:val="both"/>
        <w:rPr>
          <w:rFonts w:ascii="Aptos" w:hAnsi="Aptos" w:eastAsia="Aptos" w:cs="Aptos"/>
          <w:color w:val="000000" w:themeColor="text1"/>
          <w:sz w:val="18"/>
          <w:szCs w:val="18"/>
        </w:rPr>
      </w:pPr>
    </w:p>
    <w:p w:rsidR="1472D293" w:rsidP="1472D293" w:rsidRDefault="1472D293" w14:paraId="6C4422DE" w14:textId="5F41F8E6">
      <w:pPr>
        <w:jc w:val="both"/>
      </w:pPr>
    </w:p>
    <w:sectPr w:rsidR="1472D293">
      <w:headerReference w:type="default" r:id="rId12"/>
      <w:footerReference w:type="default" r:id="rId1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455C" w:rsidRDefault="004F455C" w14:paraId="1EDDECC1" w14:textId="77777777">
      <w:pPr>
        <w:spacing w:after="0" w:line="240" w:lineRule="auto"/>
      </w:pPr>
      <w:r>
        <w:separator/>
      </w:r>
    </w:p>
  </w:endnote>
  <w:endnote w:type="continuationSeparator" w:id="0">
    <w:p w:rsidR="004F455C" w:rsidRDefault="004F455C" w14:paraId="4E1EF17A" w14:textId="77777777">
      <w:pPr>
        <w:spacing w:after="0" w:line="240" w:lineRule="auto"/>
      </w:pPr>
      <w:r>
        <w:continuationSeparator/>
      </w:r>
    </w:p>
  </w:endnote>
  <w:endnote w:type="continuationNotice" w:id="1">
    <w:p w:rsidR="004F455C" w:rsidRDefault="004F455C" w14:paraId="653327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ov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472D293" w:rsidTr="1472D293" w14:paraId="28E99B66" w14:textId="77777777">
      <w:trPr>
        <w:trHeight w:val="300"/>
      </w:trPr>
      <w:tc>
        <w:tcPr>
          <w:tcW w:w="3005" w:type="dxa"/>
        </w:tcPr>
        <w:p w:rsidR="1472D293" w:rsidP="1472D293" w:rsidRDefault="1472D293" w14:paraId="7DB2C208" w14:textId="1D13CC91">
          <w:pPr>
            <w:pStyle w:val="Header"/>
            <w:ind w:left="-115"/>
          </w:pPr>
        </w:p>
      </w:tc>
      <w:tc>
        <w:tcPr>
          <w:tcW w:w="3005" w:type="dxa"/>
        </w:tcPr>
        <w:p w:rsidR="1472D293" w:rsidP="1472D293" w:rsidRDefault="1472D293" w14:paraId="46999AF7" w14:textId="17E864E4">
          <w:pPr>
            <w:pStyle w:val="Header"/>
            <w:jc w:val="center"/>
          </w:pPr>
        </w:p>
      </w:tc>
      <w:tc>
        <w:tcPr>
          <w:tcW w:w="3005" w:type="dxa"/>
        </w:tcPr>
        <w:p w:rsidR="1472D293" w:rsidP="1472D293" w:rsidRDefault="1472D293" w14:paraId="43C88BA9" w14:textId="7C514B7F">
          <w:pPr>
            <w:pStyle w:val="Header"/>
            <w:ind w:right="-115"/>
            <w:jc w:val="right"/>
          </w:pPr>
        </w:p>
      </w:tc>
    </w:tr>
  </w:tbl>
  <w:p w:rsidR="1472D293" w:rsidP="1472D293" w:rsidRDefault="1472D293" w14:paraId="00642353" w14:textId="4307F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455C" w:rsidRDefault="004F455C" w14:paraId="2275733D" w14:textId="77777777">
      <w:pPr>
        <w:spacing w:after="0" w:line="240" w:lineRule="auto"/>
      </w:pPr>
      <w:r>
        <w:separator/>
      </w:r>
    </w:p>
  </w:footnote>
  <w:footnote w:type="continuationSeparator" w:id="0">
    <w:p w:rsidR="004F455C" w:rsidRDefault="004F455C" w14:paraId="7081893E" w14:textId="77777777">
      <w:pPr>
        <w:spacing w:after="0" w:line="240" w:lineRule="auto"/>
      </w:pPr>
      <w:r>
        <w:continuationSeparator/>
      </w:r>
    </w:p>
  </w:footnote>
  <w:footnote w:type="continuationNotice" w:id="1">
    <w:p w:rsidR="004F455C" w:rsidRDefault="004F455C" w14:paraId="400CB61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472D293" w:rsidTr="1472D293" w14:paraId="060A72EC" w14:textId="77777777">
      <w:trPr>
        <w:trHeight w:val="300"/>
      </w:trPr>
      <w:tc>
        <w:tcPr>
          <w:tcW w:w="3005" w:type="dxa"/>
        </w:tcPr>
        <w:p w:rsidR="1472D293" w:rsidP="1472D293" w:rsidRDefault="1472D293" w14:paraId="67A92A00" w14:textId="6AF16DFB">
          <w:pPr>
            <w:pStyle w:val="Header"/>
            <w:ind w:left="-115"/>
          </w:pPr>
          <w:r>
            <w:rPr>
              <w:noProof/>
            </w:rPr>
            <w:drawing>
              <wp:inline distT="0" distB="0" distL="0" distR="0" wp14:anchorId="36828860" wp14:editId="601FB27F">
                <wp:extent cx="1685925" cy="561975"/>
                <wp:effectExtent l="0" t="0" r="0" b="0"/>
                <wp:docPr id="1803484038" name="Picture 180348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61975"/>
                        </a:xfrm>
                        <a:prstGeom prst="rect">
                          <a:avLst/>
                        </a:prstGeom>
                      </pic:spPr>
                    </pic:pic>
                  </a:graphicData>
                </a:graphic>
              </wp:inline>
            </w:drawing>
          </w:r>
          <w:r>
            <w:br/>
          </w:r>
        </w:p>
      </w:tc>
      <w:tc>
        <w:tcPr>
          <w:tcW w:w="3005" w:type="dxa"/>
        </w:tcPr>
        <w:p w:rsidR="1472D293" w:rsidP="1472D293" w:rsidRDefault="1472D293" w14:paraId="6A90C0E7" w14:textId="2C4CA8B5">
          <w:pPr>
            <w:pStyle w:val="Header"/>
            <w:jc w:val="center"/>
          </w:pPr>
        </w:p>
      </w:tc>
      <w:tc>
        <w:tcPr>
          <w:tcW w:w="3005" w:type="dxa"/>
        </w:tcPr>
        <w:p w:rsidR="1472D293" w:rsidP="1472D293" w:rsidRDefault="1472D293" w14:paraId="6527727D" w14:textId="40E67DA5">
          <w:pPr>
            <w:pStyle w:val="Header"/>
            <w:ind w:right="-115"/>
            <w:jc w:val="right"/>
          </w:pPr>
        </w:p>
      </w:tc>
    </w:tr>
  </w:tbl>
  <w:p w:rsidR="1472D293" w:rsidP="1472D293" w:rsidRDefault="1472D293" w14:paraId="4A36F81B" w14:textId="4A92830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aNqK3WW" int2:invalidationBookmarkName="" int2:hashCode="I3zPBb6vd8DKH6" int2:id="5jjbPApn">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B1FEB"/>
    <w:multiLevelType w:val="hybridMultilevel"/>
    <w:tmpl w:val="FFFFFFFF"/>
    <w:lvl w:ilvl="0" w:tplc="33686E34">
      <w:start w:val="1"/>
      <w:numFmt w:val="bullet"/>
      <w:lvlText w:val=""/>
      <w:lvlJc w:val="left"/>
      <w:pPr>
        <w:ind w:left="720" w:hanging="360"/>
      </w:pPr>
      <w:rPr>
        <w:rFonts w:hint="default" w:ascii="Symbol" w:hAnsi="Symbol"/>
      </w:rPr>
    </w:lvl>
    <w:lvl w:ilvl="1" w:tplc="341EEA18">
      <w:start w:val="1"/>
      <w:numFmt w:val="bullet"/>
      <w:lvlText w:val="o"/>
      <w:lvlJc w:val="left"/>
      <w:pPr>
        <w:ind w:left="1440" w:hanging="360"/>
      </w:pPr>
      <w:rPr>
        <w:rFonts w:hint="default" w:ascii="Courier New" w:hAnsi="Courier New"/>
      </w:rPr>
    </w:lvl>
    <w:lvl w:ilvl="2" w:tplc="387A15B0">
      <w:start w:val="1"/>
      <w:numFmt w:val="bullet"/>
      <w:lvlText w:val=""/>
      <w:lvlJc w:val="left"/>
      <w:pPr>
        <w:ind w:left="2160" w:hanging="360"/>
      </w:pPr>
      <w:rPr>
        <w:rFonts w:hint="default" w:ascii="Wingdings" w:hAnsi="Wingdings"/>
      </w:rPr>
    </w:lvl>
    <w:lvl w:ilvl="3" w:tplc="4528A08C">
      <w:start w:val="1"/>
      <w:numFmt w:val="bullet"/>
      <w:lvlText w:val=""/>
      <w:lvlJc w:val="left"/>
      <w:pPr>
        <w:ind w:left="2880" w:hanging="360"/>
      </w:pPr>
      <w:rPr>
        <w:rFonts w:hint="default" w:ascii="Symbol" w:hAnsi="Symbol"/>
      </w:rPr>
    </w:lvl>
    <w:lvl w:ilvl="4" w:tplc="B62686B6">
      <w:start w:val="1"/>
      <w:numFmt w:val="bullet"/>
      <w:lvlText w:val="o"/>
      <w:lvlJc w:val="left"/>
      <w:pPr>
        <w:ind w:left="3600" w:hanging="360"/>
      </w:pPr>
      <w:rPr>
        <w:rFonts w:hint="default" w:ascii="Courier New" w:hAnsi="Courier New"/>
      </w:rPr>
    </w:lvl>
    <w:lvl w:ilvl="5" w:tplc="76DA04A8">
      <w:start w:val="1"/>
      <w:numFmt w:val="bullet"/>
      <w:lvlText w:val=""/>
      <w:lvlJc w:val="left"/>
      <w:pPr>
        <w:ind w:left="4320" w:hanging="360"/>
      </w:pPr>
      <w:rPr>
        <w:rFonts w:hint="default" w:ascii="Wingdings" w:hAnsi="Wingdings"/>
      </w:rPr>
    </w:lvl>
    <w:lvl w:ilvl="6" w:tplc="1B5E6378">
      <w:start w:val="1"/>
      <w:numFmt w:val="bullet"/>
      <w:lvlText w:val=""/>
      <w:lvlJc w:val="left"/>
      <w:pPr>
        <w:ind w:left="5040" w:hanging="360"/>
      </w:pPr>
      <w:rPr>
        <w:rFonts w:hint="default" w:ascii="Symbol" w:hAnsi="Symbol"/>
      </w:rPr>
    </w:lvl>
    <w:lvl w:ilvl="7" w:tplc="76F4E54C">
      <w:start w:val="1"/>
      <w:numFmt w:val="bullet"/>
      <w:lvlText w:val="o"/>
      <w:lvlJc w:val="left"/>
      <w:pPr>
        <w:ind w:left="5760" w:hanging="360"/>
      </w:pPr>
      <w:rPr>
        <w:rFonts w:hint="default" w:ascii="Courier New" w:hAnsi="Courier New"/>
      </w:rPr>
    </w:lvl>
    <w:lvl w:ilvl="8" w:tplc="204A1FE0">
      <w:start w:val="1"/>
      <w:numFmt w:val="bullet"/>
      <w:lvlText w:val=""/>
      <w:lvlJc w:val="left"/>
      <w:pPr>
        <w:ind w:left="6480" w:hanging="360"/>
      </w:pPr>
      <w:rPr>
        <w:rFonts w:hint="default" w:ascii="Wingdings" w:hAnsi="Wingdings"/>
      </w:rPr>
    </w:lvl>
  </w:abstractNum>
  <w:abstractNum w:abstractNumId="1" w15:restartNumberingAfterBreak="0">
    <w:nsid w:val="3CBC2436"/>
    <w:multiLevelType w:val="hybridMultilevel"/>
    <w:tmpl w:val="FFFFFFFF"/>
    <w:lvl w:ilvl="0" w:tplc="41B88E84">
      <w:start w:val="1"/>
      <w:numFmt w:val="bullet"/>
      <w:lvlText w:val=""/>
      <w:lvlJc w:val="left"/>
      <w:pPr>
        <w:ind w:left="720" w:hanging="360"/>
      </w:pPr>
      <w:rPr>
        <w:rFonts w:hint="default" w:ascii="Symbol" w:hAnsi="Symbol"/>
      </w:rPr>
    </w:lvl>
    <w:lvl w:ilvl="1" w:tplc="F8A6BEB8">
      <w:start w:val="1"/>
      <w:numFmt w:val="bullet"/>
      <w:lvlText w:val="o"/>
      <w:lvlJc w:val="left"/>
      <w:pPr>
        <w:ind w:left="1440" w:hanging="360"/>
      </w:pPr>
      <w:rPr>
        <w:rFonts w:hint="default" w:ascii="Courier New" w:hAnsi="Courier New"/>
      </w:rPr>
    </w:lvl>
    <w:lvl w:ilvl="2" w:tplc="2B10543E">
      <w:start w:val="1"/>
      <w:numFmt w:val="bullet"/>
      <w:lvlText w:val=""/>
      <w:lvlJc w:val="left"/>
      <w:pPr>
        <w:ind w:left="2160" w:hanging="360"/>
      </w:pPr>
      <w:rPr>
        <w:rFonts w:hint="default" w:ascii="Wingdings" w:hAnsi="Wingdings"/>
      </w:rPr>
    </w:lvl>
    <w:lvl w:ilvl="3" w:tplc="1E1EC066">
      <w:start w:val="1"/>
      <w:numFmt w:val="bullet"/>
      <w:lvlText w:val=""/>
      <w:lvlJc w:val="left"/>
      <w:pPr>
        <w:ind w:left="2880" w:hanging="360"/>
      </w:pPr>
      <w:rPr>
        <w:rFonts w:hint="default" w:ascii="Symbol" w:hAnsi="Symbol"/>
      </w:rPr>
    </w:lvl>
    <w:lvl w:ilvl="4" w:tplc="93721292">
      <w:start w:val="1"/>
      <w:numFmt w:val="bullet"/>
      <w:lvlText w:val="o"/>
      <w:lvlJc w:val="left"/>
      <w:pPr>
        <w:ind w:left="3600" w:hanging="360"/>
      </w:pPr>
      <w:rPr>
        <w:rFonts w:hint="default" w:ascii="Courier New" w:hAnsi="Courier New"/>
      </w:rPr>
    </w:lvl>
    <w:lvl w:ilvl="5" w:tplc="D5F6BC5C">
      <w:start w:val="1"/>
      <w:numFmt w:val="bullet"/>
      <w:lvlText w:val=""/>
      <w:lvlJc w:val="left"/>
      <w:pPr>
        <w:ind w:left="4320" w:hanging="360"/>
      </w:pPr>
      <w:rPr>
        <w:rFonts w:hint="default" w:ascii="Wingdings" w:hAnsi="Wingdings"/>
      </w:rPr>
    </w:lvl>
    <w:lvl w:ilvl="6" w:tplc="AE94F222">
      <w:start w:val="1"/>
      <w:numFmt w:val="bullet"/>
      <w:lvlText w:val=""/>
      <w:lvlJc w:val="left"/>
      <w:pPr>
        <w:ind w:left="5040" w:hanging="360"/>
      </w:pPr>
      <w:rPr>
        <w:rFonts w:hint="default" w:ascii="Symbol" w:hAnsi="Symbol"/>
      </w:rPr>
    </w:lvl>
    <w:lvl w:ilvl="7" w:tplc="9702C2C2">
      <w:start w:val="1"/>
      <w:numFmt w:val="bullet"/>
      <w:lvlText w:val="o"/>
      <w:lvlJc w:val="left"/>
      <w:pPr>
        <w:ind w:left="5760" w:hanging="360"/>
      </w:pPr>
      <w:rPr>
        <w:rFonts w:hint="default" w:ascii="Courier New" w:hAnsi="Courier New"/>
      </w:rPr>
    </w:lvl>
    <w:lvl w:ilvl="8" w:tplc="056C6E00">
      <w:start w:val="1"/>
      <w:numFmt w:val="bullet"/>
      <w:lvlText w:val=""/>
      <w:lvlJc w:val="left"/>
      <w:pPr>
        <w:ind w:left="6480" w:hanging="360"/>
      </w:pPr>
      <w:rPr>
        <w:rFonts w:hint="default" w:ascii="Wingdings" w:hAnsi="Wingdings"/>
      </w:rPr>
    </w:lvl>
  </w:abstractNum>
  <w:abstractNum w:abstractNumId="2" w15:restartNumberingAfterBreak="0">
    <w:nsid w:val="79A5FFA7"/>
    <w:multiLevelType w:val="hybridMultilevel"/>
    <w:tmpl w:val="FFFFFFFF"/>
    <w:lvl w:ilvl="0" w:tplc="02167FCE">
      <w:start w:val="1"/>
      <w:numFmt w:val="bullet"/>
      <w:lvlText w:val=""/>
      <w:lvlJc w:val="left"/>
      <w:pPr>
        <w:ind w:left="720" w:hanging="360"/>
      </w:pPr>
      <w:rPr>
        <w:rFonts w:hint="default" w:ascii="Symbol" w:hAnsi="Symbol"/>
      </w:rPr>
    </w:lvl>
    <w:lvl w:ilvl="1" w:tplc="60B4356A">
      <w:start w:val="1"/>
      <w:numFmt w:val="bullet"/>
      <w:lvlText w:val="o"/>
      <w:lvlJc w:val="left"/>
      <w:pPr>
        <w:ind w:left="1440" w:hanging="360"/>
      </w:pPr>
      <w:rPr>
        <w:rFonts w:hint="default" w:ascii="Courier New" w:hAnsi="Courier New"/>
      </w:rPr>
    </w:lvl>
    <w:lvl w:ilvl="2" w:tplc="B496716A">
      <w:start w:val="1"/>
      <w:numFmt w:val="bullet"/>
      <w:lvlText w:val=""/>
      <w:lvlJc w:val="left"/>
      <w:pPr>
        <w:ind w:left="2160" w:hanging="360"/>
      </w:pPr>
      <w:rPr>
        <w:rFonts w:hint="default" w:ascii="Wingdings" w:hAnsi="Wingdings"/>
      </w:rPr>
    </w:lvl>
    <w:lvl w:ilvl="3" w:tplc="76E0D438">
      <w:start w:val="1"/>
      <w:numFmt w:val="bullet"/>
      <w:lvlText w:val=""/>
      <w:lvlJc w:val="left"/>
      <w:pPr>
        <w:ind w:left="2880" w:hanging="360"/>
      </w:pPr>
      <w:rPr>
        <w:rFonts w:hint="default" w:ascii="Symbol" w:hAnsi="Symbol"/>
      </w:rPr>
    </w:lvl>
    <w:lvl w:ilvl="4" w:tplc="FEF2549C">
      <w:start w:val="1"/>
      <w:numFmt w:val="bullet"/>
      <w:lvlText w:val="o"/>
      <w:lvlJc w:val="left"/>
      <w:pPr>
        <w:ind w:left="3600" w:hanging="360"/>
      </w:pPr>
      <w:rPr>
        <w:rFonts w:hint="default" w:ascii="Courier New" w:hAnsi="Courier New"/>
      </w:rPr>
    </w:lvl>
    <w:lvl w:ilvl="5" w:tplc="697A061C">
      <w:start w:val="1"/>
      <w:numFmt w:val="bullet"/>
      <w:lvlText w:val=""/>
      <w:lvlJc w:val="left"/>
      <w:pPr>
        <w:ind w:left="4320" w:hanging="360"/>
      </w:pPr>
      <w:rPr>
        <w:rFonts w:hint="default" w:ascii="Wingdings" w:hAnsi="Wingdings"/>
      </w:rPr>
    </w:lvl>
    <w:lvl w:ilvl="6" w:tplc="CD328B94">
      <w:start w:val="1"/>
      <w:numFmt w:val="bullet"/>
      <w:lvlText w:val=""/>
      <w:lvlJc w:val="left"/>
      <w:pPr>
        <w:ind w:left="5040" w:hanging="360"/>
      </w:pPr>
      <w:rPr>
        <w:rFonts w:hint="default" w:ascii="Symbol" w:hAnsi="Symbol"/>
      </w:rPr>
    </w:lvl>
    <w:lvl w:ilvl="7" w:tplc="557C0EA4">
      <w:start w:val="1"/>
      <w:numFmt w:val="bullet"/>
      <w:lvlText w:val="o"/>
      <w:lvlJc w:val="left"/>
      <w:pPr>
        <w:ind w:left="5760" w:hanging="360"/>
      </w:pPr>
      <w:rPr>
        <w:rFonts w:hint="default" w:ascii="Courier New" w:hAnsi="Courier New"/>
      </w:rPr>
    </w:lvl>
    <w:lvl w:ilvl="8" w:tplc="01D0E2DE">
      <w:start w:val="1"/>
      <w:numFmt w:val="bullet"/>
      <w:lvlText w:val=""/>
      <w:lvlJc w:val="left"/>
      <w:pPr>
        <w:ind w:left="6480" w:hanging="360"/>
      </w:pPr>
      <w:rPr>
        <w:rFonts w:hint="default" w:ascii="Wingdings" w:hAnsi="Wingdings"/>
      </w:rPr>
    </w:lvl>
  </w:abstractNum>
  <w:num w:numId="1" w16cid:durableId="2024166096">
    <w:abstractNumId w:val="1"/>
  </w:num>
  <w:num w:numId="2" w16cid:durableId="802385555">
    <w:abstractNumId w:val="0"/>
  </w:num>
  <w:num w:numId="3" w16cid:durableId="792092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B9197D"/>
    <w:rsid w:val="002D3D98"/>
    <w:rsid w:val="0030554D"/>
    <w:rsid w:val="004F03BA"/>
    <w:rsid w:val="004F455C"/>
    <w:rsid w:val="005F4C90"/>
    <w:rsid w:val="00994111"/>
    <w:rsid w:val="00D92446"/>
    <w:rsid w:val="00E201AC"/>
    <w:rsid w:val="01EEB3A3"/>
    <w:rsid w:val="05A9E815"/>
    <w:rsid w:val="06B89207"/>
    <w:rsid w:val="08EEC3D3"/>
    <w:rsid w:val="11035E54"/>
    <w:rsid w:val="135A8056"/>
    <w:rsid w:val="1472D293"/>
    <w:rsid w:val="18106E77"/>
    <w:rsid w:val="19E957DD"/>
    <w:rsid w:val="1D13C420"/>
    <w:rsid w:val="1FB9197D"/>
    <w:rsid w:val="29E044B6"/>
    <w:rsid w:val="2AA45C0D"/>
    <w:rsid w:val="34DA216F"/>
    <w:rsid w:val="3A434171"/>
    <w:rsid w:val="3D5987D1"/>
    <w:rsid w:val="3F2A5573"/>
    <w:rsid w:val="439EC628"/>
    <w:rsid w:val="450E6975"/>
    <w:rsid w:val="51CB88B1"/>
    <w:rsid w:val="59F44D94"/>
    <w:rsid w:val="5B1C3599"/>
    <w:rsid w:val="5B5C34E9"/>
    <w:rsid w:val="5F10A189"/>
    <w:rsid w:val="61B77AD5"/>
    <w:rsid w:val="693F25F6"/>
    <w:rsid w:val="6A76AECF"/>
    <w:rsid w:val="6A7EA231"/>
    <w:rsid w:val="6D959407"/>
    <w:rsid w:val="6FB59128"/>
    <w:rsid w:val="71DEE087"/>
    <w:rsid w:val="76D33227"/>
    <w:rsid w:val="79F5B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197D"/>
  <w15:chartTrackingRefBased/>
  <w15:docId w15:val="{D5BCE07A-C920-480E-83C8-2CB36759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francisco.granados@another.co"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info@andaz.com" TargetMode="External" Id="R650494d9debe4b4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BE171-A530-4FF5-9A4B-D04F323C9850}">
  <ds:schemaRefs>
    <ds:schemaRef ds:uri="http://schemas.microsoft.com/sharepoint/v3/contenttype/forms"/>
  </ds:schemaRefs>
</ds:datastoreItem>
</file>

<file path=customXml/itemProps2.xml><?xml version="1.0" encoding="utf-8"?>
<ds:datastoreItem xmlns:ds="http://schemas.openxmlformats.org/officeDocument/2006/customXml" ds:itemID="{D37B5985-1A2B-4471-A59C-7803AA4D5B81}">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customXml/itemProps3.xml><?xml version="1.0" encoding="utf-8"?>
<ds:datastoreItem xmlns:ds="http://schemas.openxmlformats.org/officeDocument/2006/customXml" ds:itemID="{3F6E0EEB-FCCD-443A-9CCE-817FF815A7E3}">
  <ds:schemaRefs>
    <ds:schemaRef ds:uri="http://schemas.microsoft.com/office/2006/metadata/contentType"/>
    <ds:schemaRef ds:uri="http://schemas.microsoft.com/office/2006/metadata/properties/metaAttributes"/>
    <ds:schemaRef ds:uri="http://www.w3.org/2000/xmlns/"/>
    <ds:schemaRef ds:uri="http://www.w3.org/2001/XMLSchema"/>
    <ds:schemaRef ds:uri="85f1cd9c-e7b3-4342-bb1f-6572efd3bc97"/>
    <ds:schemaRef ds:uri="928b6d83-b05c-43e3-bd10-fc841b0bdb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Jaime Francisco Granados Ramírez</lastModifiedBy>
  <revision>4</revision>
  <dcterms:created xsi:type="dcterms:W3CDTF">2024-11-14T20:43:00.0000000Z</dcterms:created>
  <dcterms:modified xsi:type="dcterms:W3CDTF">2024-12-11T16:20:24.4736501Z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